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66E62" w14:textId="77777777" w:rsidR="000D4144" w:rsidRPr="009B3F1E" w:rsidRDefault="000D4144" w:rsidP="00782D30">
      <w:pPr>
        <w:jc w:val="center"/>
        <w:rPr>
          <w:rFonts w:ascii="Calibri" w:hAnsi="Calibri"/>
          <w:b/>
          <w:bCs/>
          <w:sz w:val="40"/>
          <w:szCs w:val="40"/>
          <w:lang w:bidi="fa-IR"/>
        </w:rPr>
      </w:pPr>
      <w:r w:rsidRPr="009B3F1E">
        <w:rPr>
          <w:rFonts w:ascii="Calibri" w:hAnsi="Calibri"/>
          <w:b/>
          <w:bCs/>
          <w:sz w:val="40"/>
          <w:szCs w:val="40"/>
          <w:lang w:bidi="fa-IR"/>
        </w:rPr>
        <w:t xml:space="preserve">Technology of Education Journal </w:t>
      </w:r>
    </w:p>
    <w:p w14:paraId="3BB5818A" w14:textId="77777777" w:rsidR="00782D30" w:rsidRPr="009B3F1E" w:rsidRDefault="00782D30" w:rsidP="00782D30">
      <w:pPr>
        <w:jc w:val="center"/>
        <w:rPr>
          <w:rFonts w:ascii="Calibri" w:hAnsi="Calibri"/>
          <w:b/>
          <w:bCs/>
          <w:sz w:val="32"/>
          <w:szCs w:val="32"/>
          <w:lang w:bidi="fa-IR"/>
        </w:rPr>
      </w:pPr>
      <w:r w:rsidRPr="009B3F1E">
        <w:rPr>
          <w:rFonts w:ascii="Calibri" w:hAnsi="Calibri"/>
          <w:b/>
          <w:bCs/>
          <w:sz w:val="32"/>
          <w:szCs w:val="32"/>
          <w:lang w:bidi="fa-IR"/>
        </w:rPr>
        <w:t>CONTENTS</w:t>
      </w:r>
    </w:p>
    <w:p w14:paraId="3D37601A" w14:textId="2D490ED5" w:rsidR="00782D30" w:rsidRPr="009B3F1E" w:rsidRDefault="00782D30" w:rsidP="00675AEE">
      <w:pPr>
        <w:pStyle w:val="Heading1"/>
        <w:shd w:val="clear" w:color="auto" w:fill="FFFFFF"/>
        <w:spacing w:after="150" w:afterAutospacing="0"/>
        <w:jc w:val="center"/>
        <w:rPr>
          <w:rFonts w:ascii="Calibri" w:hAnsi="Calibri" w:cstheme="minorHAnsi"/>
          <w:b w:val="0"/>
          <w:bCs w:val="0"/>
          <w:sz w:val="28"/>
          <w:szCs w:val="28"/>
          <w:lang w:bidi="fa-IR"/>
        </w:rPr>
      </w:pPr>
      <w:r w:rsidRPr="009B3F1E">
        <w:rPr>
          <w:rFonts w:ascii="Calibri" w:hAnsi="Calibri" w:cstheme="minorHAnsi"/>
          <w:sz w:val="28"/>
          <w:szCs w:val="28"/>
          <w:lang w:bidi="fa-IR"/>
        </w:rPr>
        <w:t xml:space="preserve">Volume </w:t>
      </w:r>
      <w:r w:rsidR="00B36D9F">
        <w:rPr>
          <w:rFonts w:ascii="Calibri" w:hAnsi="Calibri" w:cstheme="minorHAnsi"/>
          <w:sz w:val="28"/>
          <w:szCs w:val="28"/>
          <w:lang w:bidi="fa-IR"/>
        </w:rPr>
        <w:t>13</w:t>
      </w:r>
      <w:r w:rsidRPr="009B3F1E">
        <w:rPr>
          <w:rFonts w:ascii="Calibri" w:hAnsi="Calibri" w:cstheme="minorHAnsi"/>
          <w:sz w:val="28"/>
          <w:szCs w:val="28"/>
          <w:lang w:bidi="fa-IR"/>
        </w:rPr>
        <w:t xml:space="preserve">, Issue </w:t>
      </w:r>
      <w:r w:rsidR="00B36D9F">
        <w:rPr>
          <w:rFonts w:ascii="Calibri" w:hAnsi="Calibri" w:cstheme="minorHAnsi"/>
          <w:sz w:val="28"/>
          <w:szCs w:val="28"/>
          <w:lang w:bidi="fa-IR"/>
        </w:rPr>
        <w:t>1</w:t>
      </w:r>
      <w:r w:rsidRPr="009B3F1E">
        <w:rPr>
          <w:rFonts w:ascii="Calibri" w:hAnsi="Calibri" w:cstheme="minorHAnsi"/>
          <w:sz w:val="28"/>
          <w:szCs w:val="28"/>
          <w:lang w:bidi="fa-IR"/>
        </w:rPr>
        <w:t xml:space="preserve">, </w:t>
      </w:r>
      <w:r w:rsidR="000D4144" w:rsidRPr="009B3F1E">
        <w:rPr>
          <w:rFonts w:ascii="Calibri" w:hAnsi="Calibri" w:cstheme="minorHAnsi"/>
          <w:sz w:val="28"/>
          <w:szCs w:val="28"/>
          <w:lang w:bidi="fa-IR"/>
        </w:rPr>
        <w:t xml:space="preserve">- Serial Number </w:t>
      </w:r>
      <w:r w:rsidR="00355380" w:rsidRPr="00355380">
        <w:rPr>
          <w:rFonts w:ascii="Calibri" w:hAnsi="Calibri" w:cstheme="minorHAnsi"/>
          <w:sz w:val="28"/>
          <w:szCs w:val="28"/>
          <w:lang w:bidi="fa-IR"/>
        </w:rPr>
        <w:t>52</w:t>
      </w:r>
      <w:r w:rsidR="000D4144" w:rsidRPr="00355380">
        <w:rPr>
          <w:rFonts w:ascii="Calibri" w:hAnsi="Calibri" w:cstheme="minorHAnsi"/>
          <w:sz w:val="28"/>
          <w:szCs w:val="28"/>
          <w:lang w:bidi="fa-IR"/>
        </w:rPr>
        <w:t xml:space="preserve">, </w:t>
      </w:r>
      <w:r w:rsidR="00355380">
        <w:rPr>
          <w:rFonts w:ascii="Calibri" w:hAnsi="Calibri" w:cstheme="minorHAnsi"/>
          <w:sz w:val="28"/>
          <w:szCs w:val="28"/>
          <w:lang w:bidi="fa-IR"/>
        </w:rPr>
        <w:t>Winter</w:t>
      </w:r>
      <w:r w:rsidR="00675AEE" w:rsidRPr="009B3F1E">
        <w:rPr>
          <w:rFonts w:ascii="Calibri" w:hAnsi="Calibri" w:cstheme="minorHAnsi"/>
          <w:sz w:val="28"/>
          <w:szCs w:val="28"/>
          <w:lang w:bidi="fa-IR"/>
        </w:rPr>
        <w:t xml:space="preserve"> </w:t>
      </w:r>
      <w:r w:rsidR="00D52092">
        <w:rPr>
          <w:rFonts w:ascii="Calibri" w:hAnsi="Calibri" w:cstheme="minorHAnsi"/>
          <w:sz w:val="28"/>
          <w:szCs w:val="28"/>
          <w:lang w:bidi="fa-IR"/>
        </w:rPr>
        <w:t>2019</w:t>
      </w:r>
    </w:p>
    <w:p w14:paraId="5F7F8170" w14:textId="77777777" w:rsidR="008960B6" w:rsidRPr="009B3F1E" w:rsidRDefault="008960B6" w:rsidP="00675AEE">
      <w:pPr>
        <w:pStyle w:val="Heading1"/>
        <w:shd w:val="clear" w:color="auto" w:fill="FFFFFF"/>
        <w:spacing w:after="150" w:afterAutospacing="0"/>
        <w:jc w:val="center"/>
        <w:rPr>
          <w:rFonts w:ascii="Calibri" w:hAnsi="Calibri" w:cstheme="minorHAnsi"/>
          <w:b w:val="0"/>
          <w:bCs w:val="0"/>
          <w:sz w:val="28"/>
          <w:szCs w:val="28"/>
          <w:lang w:val="en-US"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08"/>
        <w:gridCol w:w="1364"/>
      </w:tblGrid>
      <w:tr w:rsidR="00FF0446" w:rsidRPr="00B36D9F" w14:paraId="30152E7A" w14:textId="77777777" w:rsidTr="00A10C25">
        <w:trPr>
          <w:trHeight w:val="567"/>
          <w:jc w:val="center"/>
        </w:trPr>
        <w:tc>
          <w:tcPr>
            <w:tcW w:w="7708" w:type="dxa"/>
            <w:shd w:val="clear" w:color="auto" w:fill="auto"/>
          </w:tcPr>
          <w:p w14:paraId="560A5D9A" w14:textId="77777777" w:rsidR="00633779" w:rsidRPr="00B36D9F" w:rsidRDefault="00633779" w:rsidP="00B36D9F">
            <w:pPr>
              <w:spacing w:before="40" w:after="40"/>
              <w:jc w:val="both"/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>Identification of valuable natural factors by the VPS Method from children’s points of view, in order to provide a framework for organizing the school yard space</w:t>
            </w:r>
          </w:p>
          <w:p w14:paraId="5DFF5F48" w14:textId="48FA84F8" w:rsidR="00CD732A" w:rsidRPr="00B36D9F" w:rsidRDefault="00633779" w:rsidP="00B36D9F">
            <w:pPr>
              <w:bidi/>
              <w:spacing w:before="40" w:after="40"/>
              <w:jc w:val="right"/>
              <w:rPr>
                <w:rFonts w:ascii="Calibri" w:eastAsia="Times New Roman" w:hAnsi="Calibri" w:cs="Nazanin" w:hint="cs"/>
                <w:color w:val="215483"/>
                <w:sz w:val="24"/>
                <w:szCs w:val="24"/>
                <w:vertAlign w:val="superscript"/>
                <w:rtl/>
                <w:lang w:val="en-US" w:bidi="fa-IR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N</w:t>
            </w:r>
            <w:r w:rsidR="009B3F1E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Ahmadpour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Samani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A</w:t>
            </w:r>
            <w:r w:rsidR="009B3F1E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Farsi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Mohammadipour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  <w:lang w:val="fr-FR"/>
              </w:rPr>
              <w:t>, S</w:t>
            </w:r>
            <w:r w:rsidR="009B3F1E" w:rsidRPr="00B36D9F">
              <w:rPr>
                <w:rFonts w:ascii="Calibri" w:eastAsia="Times New Roman" w:hAnsi="Calibri" w:cs="Nazanin"/>
                <w:sz w:val="24"/>
                <w:szCs w:val="24"/>
                <w:lang w:val="fr-FR"/>
              </w:rPr>
              <w:t>.M.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  <w:lang w:val="fr-FR"/>
              </w:rPr>
              <w:t>Behrooz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28F73E13" w14:textId="36986A43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1-14</w:t>
            </w:r>
          </w:p>
        </w:tc>
      </w:tr>
      <w:tr w:rsidR="00FF0446" w:rsidRPr="00B36D9F" w14:paraId="071736B9" w14:textId="77777777" w:rsidTr="00A10C25">
        <w:trPr>
          <w:trHeight w:val="664"/>
          <w:jc w:val="center"/>
        </w:trPr>
        <w:tc>
          <w:tcPr>
            <w:tcW w:w="7708" w:type="dxa"/>
            <w:shd w:val="clear" w:color="auto" w:fill="auto"/>
          </w:tcPr>
          <w:p w14:paraId="61C79D8D" w14:textId="77777777" w:rsidR="00633779" w:rsidRPr="00B36D9F" w:rsidRDefault="00633779" w:rsidP="00B36D9F">
            <w:pPr>
              <w:bidi/>
              <w:spacing w:before="40" w:after="40"/>
              <w:jc w:val="right"/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  <w:lang w:bidi="fa-IR"/>
              </w:rPr>
            </w:pPr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  <w:lang w:bidi="fa-IR"/>
              </w:rPr>
              <w:t>The role of game-based education in teaching architecture design</w:t>
            </w:r>
          </w:p>
          <w:p w14:paraId="41F41A64" w14:textId="77777777" w:rsidR="00633779" w:rsidRPr="00B36D9F" w:rsidRDefault="00633779" w:rsidP="00B36D9F">
            <w:pPr>
              <w:bidi/>
              <w:spacing w:before="40" w:after="40"/>
              <w:jc w:val="right"/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  <w:rtl/>
                <w:lang w:bidi="fa-IR"/>
              </w:rPr>
            </w:pPr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  <w:lang w:bidi="fa-IR"/>
              </w:rPr>
              <w:t xml:space="preserve"> (Case study: Architecture design 1- B.A.)</w:t>
            </w:r>
          </w:p>
          <w:p w14:paraId="43AEDB88" w14:textId="23AE8C1D" w:rsidR="00CD732A" w:rsidRPr="00B36D9F" w:rsidRDefault="00633779" w:rsidP="00B36D9F">
            <w:pPr>
              <w:bidi/>
              <w:spacing w:before="40" w:after="40" w:line="240" w:lineRule="exact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</w:rPr>
            </w:pP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M</w:t>
            </w:r>
            <w:r w:rsidR="009B3F1E"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.</w:t>
            </w: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Shafaei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  <w:vertAlign w:val="superscript"/>
                <w:rtl/>
              </w:rPr>
              <w:t xml:space="preserve">      </w:t>
            </w:r>
          </w:p>
        </w:tc>
        <w:tc>
          <w:tcPr>
            <w:tcW w:w="1364" w:type="dxa"/>
            <w:shd w:val="clear" w:color="auto" w:fill="auto"/>
          </w:tcPr>
          <w:p w14:paraId="2628D244" w14:textId="356FD59C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15-24</w:t>
            </w:r>
          </w:p>
        </w:tc>
      </w:tr>
      <w:tr w:rsidR="00FF0446" w:rsidRPr="00B36D9F" w14:paraId="428F08AB" w14:textId="77777777" w:rsidTr="00A10C25">
        <w:trPr>
          <w:trHeight w:val="745"/>
          <w:jc w:val="center"/>
        </w:trPr>
        <w:tc>
          <w:tcPr>
            <w:tcW w:w="7708" w:type="dxa"/>
            <w:shd w:val="clear" w:color="auto" w:fill="auto"/>
          </w:tcPr>
          <w:p w14:paraId="10D666C8" w14:textId="77777777" w:rsidR="00633779" w:rsidRPr="00B36D9F" w:rsidRDefault="00633779" w:rsidP="00B36D9F">
            <w:pPr>
              <w:spacing w:before="40" w:after="40"/>
              <w:jc w:val="both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A research synthesis of critical success factors of e-learning: A model development</w:t>
            </w:r>
          </w:p>
          <w:p w14:paraId="459AC99D" w14:textId="7A18B773" w:rsidR="00CD732A" w:rsidRPr="00B36D9F" w:rsidRDefault="00633779" w:rsidP="00B36D9F">
            <w:pPr>
              <w:spacing w:before="40" w:after="40"/>
              <w:rPr>
                <w:rFonts w:ascii="Calibri" w:hAnsi="Calibri" w:cs="Calibri"/>
                <w:color w:val="215483"/>
                <w:sz w:val="24"/>
                <w:szCs w:val="24"/>
                <w:shd w:val="clear" w:color="auto" w:fill="F8F8F8"/>
                <w:lang w:val="en-US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H</w:t>
            </w:r>
            <w:r w:rsidR="00FB6B94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Abbasi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Kasani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,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Gh</w:t>
            </w:r>
            <w:proofErr w:type="spellEnd"/>
            <w:r w:rsidR="00FB6B94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Shams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Mourkani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5E356C77" w14:textId="22429679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25-39</w:t>
            </w:r>
          </w:p>
        </w:tc>
      </w:tr>
      <w:tr w:rsidR="00FF0446" w:rsidRPr="00B36D9F" w14:paraId="7E54E8A8" w14:textId="77777777" w:rsidTr="00A10C25">
        <w:trPr>
          <w:trHeight w:val="474"/>
          <w:jc w:val="center"/>
        </w:trPr>
        <w:tc>
          <w:tcPr>
            <w:tcW w:w="7708" w:type="dxa"/>
            <w:shd w:val="clear" w:color="auto" w:fill="auto"/>
          </w:tcPr>
          <w:p w14:paraId="58CE0229" w14:textId="77777777" w:rsidR="00633779" w:rsidRPr="00B36D9F" w:rsidRDefault="00633779" w:rsidP="00B36D9F">
            <w:pPr>
              <w:spacing w:before="40" w:after="40"/>
              <w:jc w:val="both"/>
              <w:rPr>
                <w:rFonts w:ascii="Calibri" w:hAnsi="Calibri" w:cstheme="majorBidi"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  <w:lang w:bidi="fa-IR"/>
              </w:rPr>
              <w:t>Evaluation of critical thinking skills in ordinary and gifted secondary math curricula</w:t>
            </w:r>
          </w:p>
          <w:p w14:paraId="7933A30B" w14:textId="3DA8D3C2" w:rsidR="00CD732A" w:rsidRPr="00B36D9F" w:rsidRDefault="00633779" w:rsidP="00B36D9F">
            <w:pPr>
              <w:spacing w:before="40" w:after="40"/>
              <w:rPr>
                <w:rFonts w:ascii="Calibri" w:hAnsi="Calibri" w:cstheme="majorBidi"/>
                <w:color w:val="215483"/>
                <w:sz w:val="24"/>
                <w:szCs w:val="24"/>
                <w:lang w:bidi="fa-IR"/>
              </w:rPr>
            </w:pP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M</w:t>
            </w:r>
            <w:r w:rsidR="00D762CF"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.</w:t>
            </w: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 xml:space="preserve"> Abadi, N</w:t>
            </w:r>
            <w:r w:rsidR="00D762CF"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.</w:t>
            </w: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Noshadi</w:t>
            </w:r>
            <w:proofErr w:type="spellEnd"/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, E</w:t>
            </w:r>
            <w:r w:rsidR="00D762CF"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.</w:t>
            </w:r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B36D9F">
              <w:rPr>
                <w:rFonts w:ascii="Calibri" w:hAnsi="Calibri" w:cstheme="majorBidi"/>
                <w:sz w:val="24"/>
                <w:szCs w:val="24"/>
                <w:lang w:bidi="fa-IR"/>
              </w:rPr>
              <w:t>Momtahan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4D02C539" w14:textId="6BB7C65A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40-48</w:t>
            </w:r>
          </w:p>
        </w:tc>
      </w:tr>
      <w:tr w:rsidR="00FF0446" w:rsidRPr="00B36D9F" w14:paraId="0961C41E" w14:textId="77777777" w:rsidTr="00A10C25">
        <w:trPr>
          <w:trHeight w:val="752"/>
          <w:jc w:val="center"/>
        </w:trPr>
        <w:tc>
          <w:tcPr>
            <w:tcW w:w="7708" w:type="dxa"/>
            <w:shd w:val="clear" w:color="auto" w:fill="auto"/>
          </w:tcPr>
          <w:p w14:paraId="0A54537C" w14:textId="77777777" w:rsidR="001B0C59" w:rsidRPr="00B36D9F" w:rsidRDefault="001B0C59" w:rsidP="00B36D9F">
            <w:pPr>
              <w:spacing w:before="40" w:after="40" w:line="0" w:lineRule="atLeast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  <w:rtl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Application of data mining techniques to predict students' mental health status to improve educational performance</w:t>
            </w:r>
          </w:p>
          <w:p w14:paraId="68CF4433" w14:textId="0DC38E5D" w:rsidR="00CD732A" w:rsidRPr="00B36D9F" w:rsidRDefault="001B0C59" w:rsidP="00B36D9F">
            <w:pPr>
              <w:spacing w:before="40" w:after="40" w:line="240" w:lineRule="exac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  <w:rtl/>
                <w:lang w:bidi="fa-IR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H</w:t>
            </w:r>
            <w:r w:rsidR="00D762CF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Koosha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S</w:t>
            </w:r>
            <w:r w:rsidR="00D762CF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Dangkoub</w:t>
            </w:r>
            <w:proofErr w:type="spellEnd"/>
            <w:r w:rsidR="00FF0446" w:rsidRPr="00B36D9F">
              <w:rPr>
                <w:rFonts w:ascii="Calibri" w:eastAsia="Times New Roman" w:hAnsi="Calibri" w:cs="Nazanin"/>
                <w:sz w:val="24"/>
                <w:szCs w:val="24"/>
              </w:rPr>
              <w:t>,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A</w:t>
            </w:r>
            <w:r w:rsidR="00D762CF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A</w:t>
            </w:r>
            <w:r w:rsidR="00D762CF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Barzanooni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72783A4E" w14:textId="553D9D01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49-62</w:t>
            </w:r>
          </w:p>
        </w:tc>
      </w:tr>
      <w:tr w:rsidR="00FF0446" w:rsidRPr="00B36D9F" w14:paraId="0BE9E3CD" w14:textId="77777777" w:rsidTr="00A10C25">
        <w:trPr>
          <w:trHeight w:val="479"/>
          <w:jc w:val="center"/>
        </w:trPr>
        <w:tc>
          <w:tcPr>
            <w:tcW w:w="7708" w:type="dxa"/>
            <w:shd w:val="clear" w:color="auto" w:fill="auto"/>
          </w:tcPr>
          <w:p w14:paraId="7C93CC53" w14:textId="77777777" w:rsidR="00845AEB" w:rsidRPr="00B36D9F" w:rsidRDefault="00845AEB" w:rsidP="00B36D9F">
            <w:pPr>
              <w:spacing w:before="40" w:after="40"/>
              <w:jc w:val="both"/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>Meta-analysis of the effectiveness of distance education in higher Education learning-teaching activities</w:t>
            </w:r>
          </w:p>
          <w:p w14:paraId="7A126C8D" w14:textId="2035CBCA" w:rsidR="00CD732A" w:rsidRPr="00B36D9F" w:rsidRDefault="00845AEB" w:rsidP="00B36D9F">
            <w:pPr>
              <w:shd w:val="clear" w:color="auto" w:fill="FFFFFF"/>
              <w:spacing w:before="40" w:after="40"/>
              <w:outlineLvl w:val="0"/>
              <w:rPr>
                <w:rFonts w:ascii="Calibri" w:hAnsi="Calibri" w:cs="Times New Roman"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hAnsi="Calibri" w:cs="Times New Roman"/>
                <w:sz w:val="24"/>
                <w:szCs w:val="24"/>
              </w:rPr>
              <w:t>A</w:t>
            </w:r>
            <w:r w:rsidR="00D762CF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Mousavi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</w:rPr>
              <w:t>Chelak</w:t>
            </w:r>
            <w:proofErr w:type="spellEnd"/>
            <w:r w:rsidRPr="00B36D9F">
              <w:rPr>
                <w:rFonts w:ascii="Calibri" w:hAnsi="Calibri" w:cs="Times New Roman"/>
                <w:sz w:val="24"/>
                <w:szCs w:val="24"/>
              </w:rPr>
              <w:t>, H</w:t>
            </w:r>
            <w:r w:rsidR="00D762CF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</w:rPr>
              <w:t>kaviani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2FDB521D" w14:textId="7A302F63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63-73</w:t>
            </w:r>
          </w:p>
        </w:tc>
      </w:tr>
      <w:tr w:rsidR="00FF0446" w:rsidRPr="00B36D9F" w14:paraId="608B6091" w14:textId="77777777" w:rsidTr="00A10C25">
        <w:trPr>
          <w:trHeight w:val="575"/>
          <w:jc w:val="center"/>
        </w:trPr>
        <w:tc>
          <w:tcPr>
            <w:tcW w:w="7708" w:type="dxa"/>
            <w:shd w:val="clear" w:color="auto" w:fill="auto"/>
          </w:tcPr>
          <w:p w14:paraId="1A0D7B83" w14:textId="77777777" w:rsidR="00CE6C57" w:rsidRPr="00B36D9F" w:rsidRDefault="00CE6C57" w:rsidP="00B36D9F">
            <w:pPr>
              <w:spacing w:before="40" w:after="40"/>
              <w:rPr>
                <w:rStyle w:val="shorttext"/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</w:pPr>
            <w:r w:rsidRPr="00B36D9F">
              <w:rPr>
                <w:rStyle w:val="shorttext"/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>Promoting Process of Technical and Vocational Education in Iran</w:t>
            </w:r>
          </w:p>
          <w:p w14:paraId="284366F8" w14:textId="3B424D12" w:rsidR="00CD732A" w:rsidRPr="00B36D9F" w:rsidRDefault="00CE6C57" w:rsidP="00B36D9F">
            <w:pPr>
              <w:bidi/>
              <w:spacing w:before="40" w:after="40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  <w:rtl/>
                <w:lang w:val="en-US" w:bidi="fa-IR"/>
              </w:rPr>
            </w:pPr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M</w:t>
            </w:r>
            <w:r w:rsidR="00D762CF"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 xml:space="preserve"> S</w:t>
            </w:r>
            <w:r w:rsidR="00D762CF"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 xml:space="preserve"> Taher </w:t>
            </w:r>
            <w:proofErr w:type="spellStart"/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Tolou</w:t>
            </w:r>
            <w:proofErr w:type="spellEnd"/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 xml:space="preserve"> Del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, 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>S</w:t>
            </w:r>
            <w:r w:rsidR="00D762CF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A</w:t>
            </w:r>
            <w:r w:rsidR="00D762CF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Sadat</w:t>
            </w:r>
            <w:r w:rsidR="00FF0446" w:rsidRPr="00B36D9F">
              <w:rPr>
                <w:rFonts w:ascii="Calibri" w:eastAsia="Times New Roman" w:hAnsi="Calibri" w:cs="Nazanin"/>
                <w:sz w:val="24"/>
                <w:szCs w:val="24"/>
              </w:rPr>
              <w:t>,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R</w:t>
            </w:r>
            <w:r w:rsidR="00D762CF"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 xml:space="preserve"> Ali </w:t>
            </w:r>
            <w:proofErr w:type="spellStart"/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Dehi</w:t>
            </w:r>
            <w:proofErr w:type="spellEnd"/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B36D9F">
              <w:rPr>
                <w:rStyle w:val="shorttext"/>
                <w:rFonts w:ascii="Calibri" w:hAnsi="Calibri" w:cs="Times New Roman"/>
                <w:sz w:val="24"/>
                <w:szCs w:val="24"/>
                <w:lang w:val="en"/>
              </w:rPr>
              <w:t>Ravandi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3CD2080B" w14:textId="494B1424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74-86</w:t>
            </w:r>
          </w:p>
        </w:tc>
      </w:tr>
      <w:tr w:rsidR="00FF0446" w:rsidRPr="00B36D9F" w14:paraId="1963C425" w14:textId="77777777" w:rsidTr="00A10C25">
        <w:trPr>
          <w:trHeight w:val="657"/>
          <w:jc w:val="center"/>
        </w:trPr>
        <w:tc>
          <w:tcPr>
            <w:tcW w:w="7708" w:type="dxa"/>
            <w:shd w:val="clear" w:color="auto" w:fill="auto"/>
          </w:tcPr>
          <w:p w14:paraId="2A4EA004" w14:textId="1E0091C3" w:rsidR="00D92F6A" w:rsidRPr="00B36D9F" w:rsidRDefault="00D92F6A" w:rsidP="00B36D9F">
            <w:pPr>
              <w:spacing w:before="40" w:after="40"/>
              <w:jc w:val="both"/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-US"/>
              </w:rPr>
            </w:pP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>Assessment of the contents of electronic educational courses of the universities under SCORM standard</w:t>
            </w:r>
          </w:p>
          <w:p w14:paraId="7F7D0F1C" w14:textId="1BFE1118" w:rsidR="00CD732A" w:rsidRPr="00B36D9F" w:rsidRDefault="00D92F6A" w:rsidP="00B36D9F">
            <w:pPr>
              <w:spacing w:before="40" w:after="40"/>
              <w:rPr>
                <w:rFonts w:ascii="Calibri" w:hAnsi="Calibri" w:cs="Times New Roman"/>
                <w:color w:val="215483"/>
                <w:sz w:val="24"/>
                <w:szCs w:val="24"/>
                <w:lang w:bidi="fa-IR"/>
              </w:rPr>
            </w:pPr>
            <w:r w:rsidRPr="00B36D9F">
              <w:rPr>
                <w:rFonts w:ascii="Calibri" w:hAnsi="Calibri" w:cs="Times New Roman"/>
                <w:sz w:val="24"/>
                <w:szCs w:val="24"/>
              </w:rPr>
              <w:t>N</w:t>
            </w:r>
            <w:r w:rsidR="003B72CB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</w:rPr>
              <w:t>Ghazanfari</w:t>
            </w:r>
            <w:proofErr w:type="spellEnd"/>
            <w:r w:rsidRPr="00B36D9F">
              <w:rPr>
                <w:rFonts w:ascii="Calibri" w:hAnsi="Calibri" w:cs="Times New Roman"/>
                <w:sz w:val="24"/>
                <w:szCs w:val="24"/>
              </w:rPr>
              <w:t>, A</w:t>
            </w:r>
            <w:r w:rsidR="003B72CB" w:rsidRPr="00B36D9F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</w:rPr>
              <w:t>Badeleh</w:t>
            </w:r>
            <w:proofErr w:type="spellEnd"/>
            <w:r w:rsidRPr="00B36D9F">
              <w:rPr>
                <w:rFonts w:ascii="Calibri" w:hAnsi="Calibri" w:cs="Times New Roma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7BB993B0" w14:textId="6A405C02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87-97</w:t>
            </w:r>
          </w:p>
        </w:tc>
      </w:tr>
      <w:tr w:rsidR="00FF0446" w:rsidRPr="00B36D9F" w14:paraId="5A1B0450" w14:textId="77777777" w:rsidTr="00A10C25">
        <w:trPr>
          <w:trHeight w:val="753"/>
          <w:jc w:val="center"/>
        </w:trPr>
        <w:tc>
          <w:tcPr>
            <w:tcW w:w="7708" w:type="dxa"/>
            <w:shd w:val="clear" w:color="auto" w:fill="auto"/>
          </w:tcPr>
          <w:p w14:paraId="6AB34E8E" w14:textId="77777777" w:rsidR="0021239A" w:rsidRPr="00B36D9F" w:rsidRDefault="0021239A" w:rsidP="00B36D9F">
            <w:pPr>
              <w:spacing w:before="40" w:after="40"/>
              <w:jc w:val="both"/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</w:rPr>
              <w:t xml:space="preserve">Cost and performance </w:t>
            </w:r>
            <w:proofErr w:type="spellStart"/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</w:rPr>
              <w:t>modeling</w:t>
            </w:r>
            <w:proofErr w:type="spellEnd"/>
            <w:r w:rsidRPr="00B36D9F">
              <w:rPr>
                <w:rFonts w:ascii="Calibri" w:hAnsi="Calibri" w:cstheme="majorBidi"/>
                <w:b/>
                <w:bCs/>
                <w:color w:val="215483"/>
                <w:sz w:val="24"/>
                <w:szCs w:val="24"/>
              </w:rPr>
              <w:t xml:space="preserve"> and analysis of using e-learning in organization to increase expertise </w:t>
            </w:r>
          </w:p>
          <w:p w14:paraId="05BA2116" w14:textId="19BD28E7" w:rsidR="00CD732A" w:rsidRPr="00B36D9F" w:rsidRDefault="0021239A" w:rsidP="00B36D9F">
            <w:pPr>
              <w:pStyle w:val="Author"/>
              <w:bidi w:val="0"/>
              <w:spacing w:before="40" w:after="40"/>
              <w:jc w:val="left"/>
              <w:rPr>
                <w:rFonts w:ascii="Calibri" w:hAnsi="Calibri" w:cs="B Nazanin"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="B Nazanin"/>
                <w:sz w:val="24"/>
                <w:szCs w:val="24"/>
              </w:rPr>
              <w:t>A</w:t>
            </w:r>
            <w:r w:rsidR="003B72CB" w:rsidRPr="00B36D9F">
              <w:rPr>
                <w:rFonts w:ascii="Calibri" w:hAnsi="Calibri" w:cs="B Nazanin"/>
                <w:sz w:val="24"/>
                <w:szCs w:val="24"/>
              </w:rPr>
              <w:t>.</w:t>
            </w:r>
            <w:r w:rsidRPr="00B36D9F">
              <w:rPr>
                <w:rFonts w:ascii="Calibri" w:hAnsi="Calibri" w:cs="B 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hAnsi="Calibri" w:cs="B Nazanin"/>
                <w:sz w:val="24"/>
                <w:szCs w:val="24"/>
              </w:rPr>
              <w:t>Habibizad</w:t>
            </w:r>
            <w:proofErr w:type="spellEnd"/>
            <w:r w:rsidRPr="00B36D9F">
              <w:rPr>
                <w:rFonts w:ascii="Calibri" w:hAnsi="Calibri" w:cs="B 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hAnsi="Calibri" w:cs="B Nazanin"/>
                <w:sz w:val="24"/>
                <w:szCs w:val="24"/>
              </w:rPr>
              <w:t>Navin</w:t>
            </w:r>
            <w:proofErr w:type="spellEnd"/>
            <w:r w:rsidRPr="00B36D9F">
              <w:rPr>
                <w:rFonts w:ascii="Calibri" w:hAnsi="Calibri" w:cs="B Nazanin"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5094089B" w14:textId="53F49780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98-109</w:t>
            </w:r>
          </w:p>
        </w:tc>
      </w:tr>
      <w:tr w:rsidR="00FF0446" w:rsidRPr="00B36D9F" w14:paraId="74E1C8FC" w14:textId="77777777" w:rsidTr="00A10C25">
        <w:trPr>
          <w:trHeight w:val="765"/>
          <w:jc w:val="center"/>
        </w:trPr>
        <w:tc>
          <w:tcPr>
            <w:tcW w:w="7708" w:type="dxa"/>
            <w:shd w:val="clear" w:color="auto" w:fill="auto"/>
          </w:tcPr>
          <w:p w14:paraId="6B59D4D7" w14:textId="77777777" w:rsidR="0021239A" w:rsidRPr="00B36D9F" w:rsidRDefault="0021239A" w:rsidP="00B36D9F">
            <w:pPr>
              <w:spacing w:before="40" w:after="40"/>
              <w:jc w:val="both"/>
              <w:rPr>
                <w:rFonts w:ascii="Calibri" w:eastAsia="Times New Roman" w:hAnsi="Calibri" w:cs="B 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B Nazanin"/>
                <w:b/>
                <w:bCs/>
                <w:color w:val="215483"/>
                <w:sz w:val="24"/>
                <w:szCs w:val="24"/>
              </w:rPr>
              <w:t>Explaining principles governing desirable lesson study practice: Case study of Mazandaran Province</w:t>
            </w:r>
          </w:p>
          <w:p w14:paraId="3081FE72" w14:textId="474E3104" w:rsidR="00CD732A" w:rsidRPr="00B36D9F" w:rsidRDefault="0021239A" w:rsidP="00B36D9F">
            <w:pPr>
              <w:bidi/>
              <w:spacing w:before="40" w:after="40"/>
              <w:jc w:val="right"/>
              <w:rPr>
                <w:rFonts w:ascii="Calibri" w:eastAsia="Times New Roman" w:hAnsi="Calibri" w:cs="B Nazanin"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A</w:t>
            </w:r>
            <w:r w:rsidR="003B72CB" w:rsidRPr="00B36D9F">
              <w:rPr>
                <w:rFonts w:ascii="Calibri" w:eastAsia="Times New Roman" w:hAnsi="Calibri" w:cs="B 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Pourahmadali</w:t>
            </w:r>
            <w:proofErr w:type="spellEnd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, A</w:t>
            </w:r>
            <w:r w:rsidR="003B72CB" w:rsidRPr="00B36D9F">
              <w:rPr>
                <w:rFonts w:ascii="Calibri" w:eastAsia="Times New Roman" w:hAnsi="Calibri" w:cs="B 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Sheikhi</w:t>
            </w:r>
            <w:proofErr w:type="spellEnd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</w:t>
            </w:r>
            <w:proofErr w:type="spellStart"/>
            <w:r w:rsidR="003B72CB" w:rsidRPr="00B36D9F">
              <w:rPr>
                <w:rFonts w:ascii="Calibri" w:eastAsia="Times New Roman" w:hAnsi="Calibri" w:cs="B Nazanin"/>
                <w:sz w:val="24"/>
                <w:szCs w:val="24"/>
              </w:rPr>
              <w:t>Fini</w:t>
            </w:r>
            <w:proofErr w:type="spellEnd"/>
            <w:r w:rsidR="00FF0446" w:rsidRPr="00B36D9F">
              <w:rPr>
                <w:rFonts w:ascii="Calibri" w:eastAsia="Times New Roman" w:hAnsi="Calibri" w:cs="B Nazanin"/>
                <w:sz w:val="24"/>
                <w:szCs w:val="24"/>
              </w:rPr>
              <w:t>,</w:t>
            </w: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H</w:t>
            </w:r>
            <w:r w:rsidR="003B72CB" w:rsidRPr="00B36D9F">
              <w:rPr>
                <w:rFonts w:ascii="Calibri" w:eastAsia="Times New Roman" w:hAnsi="Calibri" w:cs="B 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Zainalipour</w:t>
            </w:r>
            <w:proofErr w:type="spellEnd"/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>, S</w:t>
            </w:r>
            <w:r w:rsidR="003B72CB" w:rsidRPr="00B36D9F">
              <w:rPr>
                <w:rFonts w:ascii="Calibri" w:eastAsia="Times New Roman" w:hAnsi="Calibri" w:cs="B 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B Nazanin"/>
                <w:sz w:val="24"/>
                <w:szCs w:val="24"/>
              </w:rPr>
              <w:t xml:space="preserve"> Izadi</w:t>
            </w:r>
          </w:p>
        </w:tc>
        <w:tc>
          <w:tcPr>
            <w:tcW w:w="1364" w:type="dxa"/>
            <w:shd w:val="clear" w:color="auto" w:fill="auto"/>
          </w:tcPr>
          <w:p w14:paraId="060B26F2" w14:textId="0F49A183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110-119</w:t>
            </w:r>
          </w:p>
        </w:tc>
      </w:tr>
      <w:tr w:rsidR="00FF0446" w:rsidRPr="00B36D9F" w14:paraId="07124E81" w14:textId="77777777" w:rsidTr="00A10C25">
        <w:trPr>
          <w:trHeight w:val="749"/>
          <w:jc w:val="center"/>
        </w:trPr>
        <w:tc>
          <w:tcPr>
            <w:tcW w:w="7708" w:type="dxa"/>
            <w:shd w:val="clear" w:color="auto" w:fill="auto"/>
          </w:tcPr>
          <w:p w14:paraId="7B831993" w14:textId="77777777" w:rsidR="009A17B5" w:rsidRPr="00B36D9F" w:rsidRDefault="009A17B5" w:rsidP="00B36D9F">
            <w:pPr>
              <w:spacing w:before="40" w:after="40"/>
              <w:contextualSpacing/>
              <w:jc w:val="both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 xml:space="preserve">Designing a framework for training vocational and technical skill to students at second-level secondary education in academic branch: A qualitative study </w:t>
            </w:r>
          </w:p>
          <w:p w14:paraId="008D0008" w14:textId="218A9CA5" w:rsidR="00CD732A" w:rsidRPr="00B36D9F" w:rsidRDefault="009A17B5" w:rsidP="00B36D9F">
            <w:pPr>
              <w:spacing w:before="40" w:after="40"/>
              <w:rPr>
                <w:rFonts w:ascii="Calibri" w:eastAsia="Calibri" w:hAnsi="Calibri" w:cs="Times New Roman"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A</w:t>
            </w:r>
            <w:r w:rsidR="00356195"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Naveedy</w:t>
            </w:r>
            <w:proofErr w:type="spellEnd"/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, S</w:t>
            </w:r>
            <w:r w:rsidR="00356195"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 xml:space="preserve"> A</w:t>
            </w:r>
            <w:r w:rsidR="00356195"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.</w:t>
            </w:r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Khaleghinezhad</w:t>
            </w:r>
            <w:proofErr w:type="spellEnd"/>
            <w:r w:rsidR="00FF0446"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>,</w:t>
            </w:r>
            <w:r w:rsidRPr="00B36D9F">
              <w:rPr>
                <w:rFonts w:ascii="Calibri" w:hAnsi="Calibri" w:cs="Times New Roman"/>
                <w:sz w:val="24"/>
                <w:szCs w:val="24"/>
                <w:lang w:val="en"/>
              </w:rPr>
              <w:t xml:space="preserve"> 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A</w:t>
            </w:r>
            <w:r w:rsidR="0035619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A</w:t>
            </w:r>
            <w:r w:rsidR="0035619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Khallaghi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3C46E6D5" w14:textId="4A1AE731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120-134</w:t>
            </w:r>
          </w:p>
        </w:tc>
      </w:tr>
      <w:tr w:rsidR="00FF0446" w:rsidRPr="00B36D9F" w14:paraId="4B7C1FF1" w14:textId="77777777" w:rsidTr="00A10C25">
        <w:trPr>
          <w:trHeight w:val="492"/>
          <w:jc w:val="center"/>
        </w:trPr>
        <w:tc>
          <w:tcPr>
            <w:tcW w:w="7708" w:type="dxa"/>
            <w:shd w:val="clear" w:color="auto" w:fill="auto"/>
          </w:tcPr>
          <w:p w14:paraId="039E1464" w14:textId="77777777" w:rsidR="009A17B5" w:rsidRPr="00B36D9F" w:rsidRDefault="009A17B5" w:rsidP="00B36D9F">
            <w:pPr>
              <w:spacing w:before="40" w:after="40"/>
              <w:jc w:val="both"/>
              <w:rPr>
                <w:rFonts w:ascii="Calibri" w:hAnsi="Calibri" w:cs="B 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hAnsi="Calibri" w:cs="B Nazanin"/>
                <w:b/>
                <w:bCs/>
                <w:color w:val="215483"/>
                <w:sz w:val="24"/>
                <w:szCs w:val="24"/>
              </w:rPr>
              <w:lastRenderedPageBreak/>
              <w:t>Analysis of the content of Persian textbooks (teaching Persian language to non-Persian speakers) based on learners' age</w:t>
            </w:r>
          </w:p>
          <w:p w14:paraId="1A022832" w14:textId="767D6206" w:rsidR="00CD732A" w:rsidRPr="00B36D9F" w:rsidRDefault="009A17B5" w:rsidP="00B36D9F">
            <w:pPr>
              <w:spacing w:before="40" w:after="40"/>
              <w:rPr>
                <w:rFonts w:ascii="Calibri" w:hAnsi="Calibri" w:cstheme="majorBidi"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hAnsi="Calibri" w:cs="B Nazanin"/>
                <w:sz w:val="24"/>
                <w:szCs w:val="24"/>
              </w:rPr>
              <w:t>Z</w:t>
            </w:r>
            <w:r w:rsidRPr="00B36D9F">
              <w:rPr>
                <w:rFonts w:ascii="Calibri" w:hAnsi="Calibri" w:cstheme="majorBidi"/>
                <w:sz w:val="24"/>
                <w:szCs w:val="24"/>
              </w:rPr>
              <w:t xml:space="preserve">. </w:t>
            </w:r>
            <w:proofErr w:type="spellStart"/>
            <w:r w:rsidRPr="00B36D9F">
              <w:rPr>
                <w:rFonts w:ascii="Calibri" w:hAnsi="Calibri" w:cstheme="majorBidi"/>
                <w:sz w:val="24"/>
                <w:szCs w:val="24"/>
              </w:rPr>
              <w:t>Bagherinajafabad</w:t>
            </w:r>
            <w:proofErr w:type="spellEnd"/>
            <w:r w:rsidRPr="00B36D9F">
              <w:rPr>
                <w:rFonts w:ascii="Calibri" w:hAnsi="Calibri" w:cstheme="majorBidi"/>
                <w:sz w:val="24"/>
                <w:szCs w:val="24"/>
              </w:rPr>
              <w:t xml:space="preserve">, J. </w:t>
            </w:r>
            <w:proofErr w:type="spellStart"/>
            <w:r w:rsidRPr="00B36D9F">
              <w:rPr>
                <w:rFonts w:ascii="Calibri" w:hAnsi="Calibri" w:cstheme="majorBidi"/>
                <w:sz w:val="24"/>
                <w:szCs w:val="24"/>
              </w:rPr>
              <w:t>Rahimian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5FCCB657" w14:textId="4CAD4EA4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135-144</w:t>
            </w:r>
          </w:p>
        </w:tc>
      </w:tr>
      <w:tr w:rsidR="00FF0446" w:rsidRPr="00B36D9F" w14:paraId="5849629D" w14:textId="77777777" w:rsidTr="00A10C25">
        <w:trPr>
          <w:trHeight w:val="497"/>
          <w:jc w:val="center"/>
        </w:trPr>
        <w:tc>
          <w:tcPr>
            <w:tcW w:w="7708" w:type="dxa"/>
            <w:shd w:val="clear" w:color="auto" w:fill="auto"/>
          </w:tcPr>
          <w:p w14:paraId="46D853DB" w14:textId="77777777" w:rsidR="001209EC" w:rsidRPr="00B36D9F" w:rsidRDefault="001209EC" w:rsidP="00B36D9F">
            <w:pPr>
              <w:spacing w:before="40" w:after="40"/>
              <w:jc w:val="both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Identification of strengths, defects, opportunities and threats in MOOC-based curricula in Iran’s higher education system</w:t>
            </w:r>
          </w:p>
          <w:p w14:paraId="7803D559" w14:textId="3C5674A4" w:rsidR="00CD732A" w:rsidRPr="00B36D9F" w:rsidRDefault="001209EC" w:rsidP="00B36D9F">
            <w:pPr>
              <w:spacing w:before="40" w:after="40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Es</w:t>
            </w:r>
            <w:r w:rsidR="00C060C1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Jafari, K</w:t>
            </w:r>
            <w:r w:rsidR="00C060C1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Fathi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Vajargah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M</w:t>
            </w:r>
            <w:r w:rsidR="00C060C1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Arefi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M</w:t>
            </w:r>
            <w:r w:rsidR="00C060C1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RezaeiZadeh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461CC1F3" w14:textId="7E30D687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145-156</w:t>
            </w:r>
          </w:p>
        </w:tc>
      </w:tr>
      <w:tr w:rsidR="00FF0446" w:rsidRPr="00B36D9F" w14:paraId="44FE1FE8" w14:textId="77777777" w:rsidTr="00A10C25">
        <w:trPr>
          <w:trHeight w:val="613"/>
          <w:jc w:val="center"/>
        </w:trPr>
        <w:tc>
          <w:tcPr>
            <w:tcW w:w="7708" w:type="dxa"/>
            <w:shd w:val="clear" w:color="auto" w:fill="auto"/>
          </w:tcPr>
          <w:p w14:paraId="521761A8" w14:textId="20BA1E24" w:rsidR="001209EC" w:rsidRPr="00B36D9F" w:rsidRDefault="006D65F0" w:rsidP="00B36D9F">
            <w:pPr>
              <w:spacing w:before="40" w:after="40"/>
              <w:jc w:val="both"/>
              <w:outlineLvl w:val="0"/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</w:pPr>
            <w:proofErr w:type="spellStart"/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>Pirituality</w:t>
            </w:r>
            <w:proofErr w:type="spellEnd"/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 </w:t>
            </w:r>
            <w:r w:rsidR="001209EC"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>in</w:t>
            </w:r>
            <w:r w:rsidR="001209EC"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 xml:space="preserve"> workplace of </w:t>
            </w:r>
            <w:r w:rsidR="001209EC"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university </w:t>
            </w:r>
            <w:r w:rsidR="001209EC"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>and</w:t>
            </w:r>
            <w:r w:rsidR="001209EC"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 academic group leadership effectiveness </w:t>
            </w:r>
          </w:p>
          <w:p w14:paraId="192BD53E" w14:textId="22E0DFC9" w:rsidR="00CD732A" w:rsidRPr="00B36D9F" w:rsidRDefault="001209EC" w:rsidP="00B36D9F">
            <w:pPr>
              <w:spacing w:before="40" w:after="40"/>
              <w:rPr>
                <w:rFonts w:ascii="Calibri" w:eastAsia="Times New Roman" w:hAnsi="Calibri" w:cs="B Nazanin"/>
                <w:b/>
                <w:bCs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Z</w:t>
            </w:r>
            <w:r w:rsidR="006D65F0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Kashaniha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F</w:t>
            </w:r>
            <w:r w:rsidR="006D65F0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="006D65F0" w:rsidRPr="00B36D9F">
              <w:rPr>
                <w:rFonts w:ascii="Calibri" w:eastAsia="Times New Roman" w:hAnsi="Calibri" w:cs="Nazanin"/>
                <w:sz w:val="24"/>
                <w:szCs w:val="24"/>
              </w:rPr>
              <w:t>Khalvandi</w:t>
            </w:r>
            <w:proofErr w:type="spellEnd"/>
            <w:r w:rsidR="006D65F0" w:rsidRPr="00B36D9F">
              <w:rPr>
                <w:rFonts w:ascii="Calibri" w:eastAsia="Times New Roman" w:hAnsi="Calibri" w:cs="B Nazanin"/>
                <w:b/>
                <w:bCs/>
                <w:color w:val="215483"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41A07D92" w14:textId="02658998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157-164</w:t>
            </w:r>
          </w:p>
        </w:tc>
      </w:tr>
      <w:tr w:rsidR="00FF0446" w:rsidRPr="00B36D9F" w14:paraId="65C16E22" w14:textId="77777777" w:rsidTr="00A10C25">
        <w:trPr>
          <w:trHeight w:val="459"/>
          <w:jc w:val="center"/>
        </w:trPr>
        <w:tc>
          <w:tcPr>
            <w:tcW w:w="7708" w:type="dxa"/>
            <w:shd w:val="clear" w:color="auto" w:fill="auto"/>
          </w:tcPr>
          <w:p w14:paraId="7AE8686B" w14:textId="77777777" w:rsidR="008C77E5" w:rsidRPr="00B36D9F" w:rsidRDefault="008C77E5" w:rsidP="00B36D9F">
            <w:pPr>
              <w:spacing w:before="40" w:after="40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  <w:lang w:bidi="fa-IR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Assessment of teaching and learning system in e</w:t>
            </w:r>
            <w:r w:rsidRPr="00B36D9F">
              <w:rPr>
                <w:rFonts w:ascii="Calibri" w:eastAsia="Times New Roman" w:hAnsi="Calibri" w:cs="Times New Roman"/>
                <w:b/>
                <w:bCs/>
                <w:color w:val="215483"/>
                <w:sz w:val="24"/>
                <w:szCs w:val="24"/>
                <w:rtl/>
              </w:rPr>
              <w:t>-</w:t>
            </w: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higher education,</w:t>
            </w:r>
            <w:r w:rsidRPr="00B36D9F">
              <w:rPr>
                <w:rFonts w:ascii="Calibri" w:eastAsia="Times New Roman" w:hAnsi="Calibri" w:cs="Times New Roman"/>
                <w:b/>
                <w:bCs/>
                <w:color w:val="215483"/>
                <w:sz w:val="24"/>
                <w:szCs w:val="24"/>
                <w:rtl/>
              </w:rPr>
              <w:t xml:space="preserve"> </w:t>
            </w: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Case Study: Faculty of Psychology and Educational Sciences at the University of Tehran</w:t>
            </w:r>
          </w:p>
          <w:p w14:paraId="2AD21C40" w14:textId="0EFB9F05" w:rsidR="00CD732A" w:rsidRPr="00B36D9F" w:rsidRDefault="008C77E5" w:rsidP="00B36D9F">
            <w:pPr>
              <w:bidi/>
              <w:spacing w:before="40" w:after="40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Kh</w:t>
            </w:r>
            <w:proofErr w:type="spellEnd"/>
            <w:r w:rsidR="004D6585" w:rsidRPr="00B36D9F">
              <w:rPr>
                <w:rFonts w:ascii="Calibri" w:eastAsia="Times New Roman" w:hAnsi="Calibri" w:cstheme="majorBidi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Abili</w:t>
            </w:r>
            <w:proofErr w:type="spellEnd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, Z</w:t>
            </w:r>
            <w:r w:rsidR="004D6585" w:rsidRPr="00B36D9F">
              <w:rPr>
                <w:rFonts w:ascii="Calibri" w:eastAsia="Times New Roman" w:hAnsi="Calibri" w:cstheme="majorBidi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 xml:space="preserve"> Sadat </w:t>
            </w:r>
            <w:proofErr w:type="spellStart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Mostafavi</w:t>
            </w:r>
            <w:proofErr w:type="spellEnd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, F</w:t>
            </w:r>
            <w:r w:rsidR="004D6585" w:rsidRPr="00B36D9F">
              <w:rPr>
                <w:rFonts w:ascii="Calibri" w:eastAsia="Times New Roman" w:hAnsi="Calibri" w:cstheme="majorBidi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>Narenji</w:t>
            </w:r>
            <w:proofErr w:type="spellEnd"/>
            <w:r w:rsidRPr="00B36D9F">
              <w:rPr>
                <w:rFonts w:ascii="Calibri" w:eastAsia="Times New Roman" w:hAnsi="Calibri" w:cstheme="majorBidi"/>
                <w:sz w:val="24"/>
                <w:szCs w:val="24"/>
              </w:rPr>
              <w:t xml:space="preserve"> Thani</w:t>
            </w:r>
          </w:p>
        </w:tc>
        <w:tc>
          <w:tcPr>
            <w:tcW w:w="1364" w:type="dxa"/>
            <w:shd w:val="clear" w:color="auto" w:fill="auto"/>
          </w:tcPr>
          <w:p w14:paraId="599289E8" w14:textId="72AAF881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165-177</w:t>
            </w:r>
          </w:p>
        </w:tc>
      </w:tr>
      <w:tr w:rsidR="00FF0446" w:rsidRPr="00B36D9F" w14:paraId="66F9E819" w14:textId="77777777" w:rsidTr="00A10C25">
        <w:trPr>
          <w:trHeight w:val="52"/>
          <w:jc w:val="center"/>
        </w:trPr>
        <w:tc>
          <w:tcPr>
            <w:tcW w:w="7708" w:type="dxa"/>
            <w:shd w:val="clear" w:color="auto" w:fill="auto"/>
          </w:tcPr>
          <w:p w14:paraId="593C2129" w14:textId="77777777" w:rsidR="002F5333" w:rsidRPr="00B36D9F" w:rsidRDefault="002F5333" w:rsidP="00B36D9F">
            <w:pPr>
              <w:spacing w:before="40" w:after="40"/>
              <w:jc w:val="both"/>
              <w:rPr>
                <w:rFonts w:ascii="Calibri" w:eastAsia="Calibri" w:hAnsi="Calibri" w:cs="Times New Roma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Calibri" w:hAnsi="Calibri" w:cs="Times New Roman"/>
                <w:b/>
                <w:bCs/>
                <w:color w:val="215483"/>
                <w:sz w:val="24"/>
                <w:szCs w:val="24"/>
              </w:rPr>
              <w:t>The evolution of e-readiness assessment models: From the digital divide to design-reality gap</w:t>
            </w:r>
          </w:p>
          <w:p w14:paraId="73C37102" w14:textId="21FE66EF" w:rsidR="00CD732A" w:rsidRPr="00B36D9F" w:rsidRDefault="002F5333" w:rsidP="00B36D9F">
            <w:pPr>
              <w:spacing w:before="40" w:after="40"/>
              <w:jc w:val="both"/>
              <w:rPr>
                <w:rFonts w:ascii="Calibri" w:eastAsia="Calibri" w:hAnsi="Calibri" w:cs="Times New Roman"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N</w:t>
            </w:r>
            <w:r w:rsidR="004D6585" w:rsidRPr="00B36D9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Pouti</w:t>
            </w:r>
            <w:proofErr w:type="spellEnd"/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, H</w:t>
            </w:r>
            <w:r w:rsidR="004D6585" w:rsidRPr="00B36D9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Moradimokhles</w:t>
            </w:r>
            <w:proofErr w:type="spellEnd"/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, J</w:t>
            </w:r>
            <w:r w:rsidR="004D6585" w:rsidRPr="00B36D9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Calibri" w:hAnsi="Calibri" w:cs="Times New Roman"/>
                <w:sz w:val="24"/>
                <w:szCs w:val="24"/>
              </w:rPr>
              <w:t>Heydari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2BD35F40" w14:textId="00C9BA76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178-190</w:t>
            </w:r>
          </w:p>
        </w:tc>
      </w:tr>
      <w:tr w:rsidR="00FF0446" w:rsidRPr="00B36D9F" w14:paraId="40BC0144" w14:textId="77777777" w:rsidTr="00A10C25">
        <w:trPr>
          <w:trHeight w:val="421"/>
          <w:jc w:val="center"/>
        </w:trPr>
        <w:tc>
          <w:tcPr>
            <w:tcW w:w="7708" w:type="dxa"/>
            <w:shd w:val="clear" w:color="auto" w:fill="auto"/>
          </w:tcPr>
          <w:p w14:paraId="3C66CE76" w14:textId="77777777" w:rsidR="002E4649" w:rsidRPr="00B36D9F" w:rsidRDefault="002E4649" w:rsidP="00B36D9F">
            <w:pPr>
              <w:spacing w:before="40" w:after="40"/>
              <w:jc w:val="both"/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</w:pP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An approach to dynamic and targeted </w:t>
            </w:r>
            <w:r w:rsidRPr="00B36D9F">
              <w:rPr>
                <w:rFonts w:ascii="Calibri" w:eastAsia="Times New Roman" w:hAnsi="Calibri" w:cs="Times New Roman"/>
                <w:b/>
                <w:bCs/>
                <w:color w:val="215483"/>
                <w:sz w:val="24"/>
                <w:szCs w:val="24"/>
              </w:rPr>
              <w:t>education</w:t>
            </w:r>
            <w:r w:rsidRPr="00B36D9F">
              <w:rPr>
                <w:rFonts w:ascii="Calibri" w:eastAsia="Times New Roman" w:hAnsi="Calibri" w:cs="Times New Roman"/>
                <w:b/>
                <w:bCs/>
                <w:color w:val="215483"/>
                <w:sz w:val="24"/>
                <w:szCs w:val="24"/>
                <w:rtl/>
              </w:rPr>
              <w:t xml:space="preserve"> </w:t>
            </w: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of architecture </w:t>
            </w: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</w:rPr>
              <w:t>basic</w:t>
            </w:r>
            <w:r w:rsidRPr="00B36D9F">
              <w:rPr>
                <w:rFonts w:ascii="Calibri" w:hAnsi="Calibri" w:cs="Times New Roman"/>
                <w:b/>
                <w:bCs/>
                <w:color w:val="215483"/>
                <w:sz w:val="24"/>
                <w:szCs w:val="24"/>
                <w:lang w:val="en"/>
              </w:rPr>
              <w:t xml:space="preserve"> courses</w:t>
            </w:r>
          </w:p>
          <w:p w14:paraId="5303D79B" w14:textId="01E362C5" w:rsidR="00CD732A" w:rsidRPr="00B36D9F" w:rsidRDefault="002E4649" w:rsidP="00B36D9F">
            <w:pPr>
              <w:bidi/>
              <w:spacing w:before="40" w:after="40" w:line="240" w:lineRule="exact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  <w:lang w:val="en-US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B</w:t>
            </w:r>
            <w:r w:rsidR="004D658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Motiei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F</w:t>
            </w:r>
            <w:r w:rsidR="004D658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Mehdizadeh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Saradj</w:t>
            </w:r>
            <w:proofErr w:type="spellEnd"/>
            <w:r w:rsidR="00FF0446"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, 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Q</w:t>
            </w:r>
            <w:r w:rsidR="004D658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Bayzidi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55733B6F" w14:textId="343F0A69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191-202-</w:t>
            </w:r>
          </w:p>
        </w:tc>
      </w:tr>
      <w:tr w:rsidR="00FF0446" w:rsidRPr="00B36D9F" w14:paraId="3A6A9C4A" w14:textId="77777777" w:rsidTr="00A10C25">
        <w:trPr>
          <w:trHeight w:val="520"/>
          <w:jc w:val="center"/>
        </w:trPr>
        <w:tc>
          <w:tcPr>
            <w:tcW w:w="7708" w:type="dxa"/>
            <w:shd w:val="clear" w:color="auto" w:fill="auto"/>
          </w:tcPr>
          <w:p w14:paraId="4148E22F" w14:textId="77777777" w:rsidR="0022330E" w:rsidRPr="00B36D9F" w:rsidRDefault="0022330E" w:rsidP="00B36D9F">
            <w:pPr>
              <w:spacing w:before="40" w:after="40"/>
              <w:jc w:val="both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Comparing the effect of ICT-based education with traditional education on students' academic enthusiasm</w:t>
            </w:r>
          </w:p>
          <w:p w14:paraId="02200F3E" w14:textId="3318A14D" w:rsidR="00CD732A" w:rsidRPr="00B36D9F" w:rsidRDefault="0022330E" w:rsidP="00B36D9F">
            <w:pPr>
              <w:pStyle w:val="authors"/>
              <w:spacing w:before="40" w:beforeAutospacing="0" w:after="40" w:afterAutospacing="0"/>
              <w:rPr>
                <w:rFonts w:ascii="Calibri" w:eastAsiaTheme="minorHAnsi" w:hAnsi="Calibri" w:cs="Calibri"/>
                <w:color w:val="215483"/>
                <w:shd w:val="clear" w:color="auto" w:fill="F8F8F8"/>
                <w:rtl/>
                <w:lang w:eastAsia="en-US" w:bidi="fa-IR"/>
              </w:rPr>
            </w:pPr>
            <w:r w:rsidRPr="00B36D9F">
              <w:rPr>
                <w:rFonts w:ascii="Calibri" w:hAnsi="Calibri"/>
                <w:iCs/>
                <w:lang w:bidi="fa-IR"/>
              </w:rPr>
              <w:t>B</w:t>
            </w:r>
            <w:r w:rsidR="004D6585" w:rsidRPr="00B36D9F">
              <w:rPr>
                <w:rFonts w:ascii="Calibri" w:hAnsi="Calibri"/>
                <w:iCs/>
                <w:lang w:bidi="fa-IR"/>
              </w:rPr>
              <w:t xml:space="preserve">. </w:t>
            </w:r>
            <w:r w:rsidRPr="00B36D9F">
              <w:rPr>
                <w:rFonts w:ascii="Calibri" w:hAnsi="Calibri"/>
                <w:iCs/>
                <w:lang w:bidi="fa-IR"/>
              </w:rPr>
              <w:t xml:space="preserve">Azizi </w:t>
            </w:r>
            <w:proofErr w:type="spellStart"/>
            <w:r w:rsidRPr="00B36D9F">
              <w:rPr>
                <w:rFonts w:ascii="Calibri" w:hAnsi="Calibri"/>
                <w:iCs/>
                <w:lang w:bidi="fa-IR"/>
              </w:rPr>
              <w:t>Nejad</w:t>
            </w:r>
            <w:proofErr w:type="spellEnd"/>
            <w:r w:rsidRPr="00B36D9F">
              <w:rPr>
                <w:rFonts w:ascii="Calibri" w:hAnsi="Calibri"/>
                <w:iCs/>
                <w:lang w:bidi="fa-IR"/>
              </w:rPr>
              <w:t>,</w:t>
            </w:r>
            <w:r w:rsidR="00FF0446" w:rsidRPr="00B36D9F">
              <w:rPr>
                <w:rFonts w:ascii="Calibri" w:hAnsi="Calibri"/>
                <w:iCs/>
                <w:lang w:bidi="fa-IR"/>
              </w:rPr>
              <w:t xml:space="preserve"> </w:t>
            </w:r>
            <w:r w:rsidRPr="00B36D9F">
              <w:rPr>
                <w:rFonts w:ascii="Calibri" w:hAnsi="Calibri" w:cs="Nazanin"/>
                <w:iCs/>
              </w:rPr>
              <w:t>F</w:t>
            </w:r>
            <w:r w:rsidR="004D6585" w:rsidRPr="00B36D9F">
              <w:rPr>
                <w:rFonts w:ascii="Calibri" w:hAnsi="Calibri" w:cs="Nazanin"/>
                <w:iCs/>
              </w:rPr>
              <w:t>.</w:t>
            </w:r>
            <w:r w:rsidRPr="00B36D9F">
              <w:rPr>
                <w:rFonts w:ascii="Calibri" w:hAnsi="Calibri" w:cs="Nazanin"/>
                <w:iCs/>
              </w:rPr>
              <w:t xml:space="preserve"> Allah </w:t>
            </w:r>
            <w:proofErr w:type="spellStart"/>
            <w:r w:rsidRPr="00B36D9F">
              <w:rPr>
                <w:rFonts w:ascii="Calibri" w:hAnsi="Calibri" w:cs="Nazanin"/>
                <w:iCs/>
              </w:rPr>
              <w:t>Karami</w:t>
            </w:r>
            <w:proofErr w:type="spellEnd"/>
            <w:r w:rsidRPr="00B36D9F">
              <w:rPr>
                <w:rFonts w:ascii="Calibri" w:hAnsi="Calibri" w:cs="Nazanin"/>
                <w:vertAlign w:val="superscript"/>
              </w:rPr>
              <w:t xml:space="preserve">  </w:t>
            </w:r>
          </w:p>
        </w:tc>
        <w:tc>
          <w:tcPr>
            <w:tcW w:w="1364" w:type="dxa"/>
            <w:shd w:val="clear" w:color="auto" w:fill="auto"/>
          </w:tcPr>
          <w:p w14:paraId="22F55FD8" w14:textId="1060904C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203-212</w:t>
            </w:r>
          </w:p>
        </w:tc>
      </w:tr>
      <w:tr w:rsidR="00FF0446" w:rsidRPr="00B36D9F" w14:paraId="0FF05408" w14:textId="77777777" w:rsidTr="00A10C25">
        <w:trPr>
          <w:trHeight w:val="667"/>
          <w:jc w:val="center"/>
        </w:trPr>
        <w:tc>
          <w:tcPr>
            <w:tcW w:w="7708" w:type="dxa"/>
            <w:shd w:val="clear" w:color="auto" w:fill="auto"/>
          </w:tcPr>
          <w:p w14:paraId="7EEA627E" w14:textId="77777777" w:rsidR="00342A08" w:rsidRPr="00B36D9F" w:rsidRDefault="00342A08" w:rsidP="00B36D9F">
            <w:pPr>
              <w:spacing w:before="40" w:after="40"/>
              <w:jc w:val="both"/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Fonts w:ascii="Calibri" w:eastAsia="Times New Roman" w:hAnsi="Calibri" w:cs="Nazanin"/>
                <w:b/>
                <w:bCs/>
                <w:color w:val="215483"/>
                <w:sz w:val="24"/>
                <w:szCs w:val="24"/>
              </w:rPr>
              <w:t>The effect of green chemistry education based on practical activity on learning and attitude of pre-service chemistry teachers</w:t>
            </w:r>
          </w:p>
          <w:p w14:paraId="5BBCE4A1" w14:textId="67FDF43D" w:rsidR="00CD732A" w:rsidRPr="00B36D9F" w:rsidRDefault="00342A08" w:rsidP="00B36D9F">
            <w:pPr>
              <w:bidi/>
              <w:spacing w:before="40" w:after="40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S</w:t>
            </w:r>
            <w:r w:rsidR="004D658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Mirzaei, </w:t>
            </w:r>
            <w:r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>A</w:t>
            </w:r>
            <w:r w:rsidR="004D6585"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>Anaraki</w:t>
            </w:r>
            <w:proofErr w:type="spellEnd"/>
            <w:r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 xml:space="preserve"> </w:t>
            </w:r>
            <w:proofErr w:type="spellStart"/>
            <w:r w:rsidRPr="00B36D9F">
              <w:rPr>
                <w:rFonts w:ascii="Calibri" w:eastAsia="Times New Roman" w:hAnsi="Calibri" w:cs="Nazanin"/>
                <w:iCs/>
                <w:sz w:val="24"/>
                <w:szCs w:val="24"/>
              </w:rPr>
              <w:t>Firooz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, R</w:t>
            </w:r>
            <w:r w:rsidR="004D6585" w:rsidRPr="00B36D9F">
              <w:rPr>
                <w:rFonts w:ascii="Calibri" w:eastAsia="Times New Roman" w:hAnsi="Calibri" w:cs="Nazanin"/>
                <w:sz w:val="24"/>
                <w:szCs w:val="24"/>
              </w:rPr>
              <w:t>.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Abdullah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Mirzaie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789BE6C0" w14:textId="68D98269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213-225</w:t>
            </w:r>
          </w:p>
        </w:tc>
      </w:tr>
      <w:tr w:rsidR="00FF0446" w:rsidRPr="009B3F1E" w14:paraId="68BF20CD" w14:textId="77777777" w:rsidTr="00A10C25">
        <w:trPr>
          <w:trHeight w:val="513"/>
          <w:jc w:val="center"/>
        </w:trPr>
        <w:tc>
          <w:tcPr>
            <w:tcW w:w="7708" w:type="dxa"/>
            <w:shd w:val="clear" w:color="auto" w:fill="auto"/>
          </w:tcPr>
          <w:p w14:paraId="0CB5365E" w14:textId="77777777" w:rsidR="00554A0B" w:rsidRPr="00B36D9F" w:rsidRDefault="00554A0B" w:rsidP="00B36D9F">
            <w:pPr>
              <w:spacing w:before="40" w:after="40"/>
              <w:jc w:val="both"/>
              <w:rPr>
                <w:rFonts w:ascii="Calibri" w:hAnsi="Calibri" w:cs="B Zar"/>
                <w:b/>
                <w:bCs/>
                <w:color w:val="215483"/>
                <w:sz w:val="24"/>
                <w:szCs w:val="24"/>
              </w:rPr>
            </w:pPr>
            <w:r w:rsidRPr="00B36D9F">
              <w:rPr>
                <w:rStyle w:val="hps"/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>Evaluation of</w:t>
            </w:r>
            <w:r w:rsidRPr="00B36D9F">
              <w:rPr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 xml:space="preserve"> </w:t>
            </w:r>
            <w:r w:rsidRPr="00B36D9F">
              <w:rPr>
                <w:rStyle w:val="hps"/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>the master curriculum of</w:t>
            </w:r>
            <w:r w:rsidRPr="00B36D9F">
              <w:rPr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 xml:space="preserve"> </w:t>
            </w:r>
            <w:r w:rsidRPr="00B36D9F">
              <w:rPr>
                <w:rStyle w:val="hps"/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>educational technology</w:t>
            </w:r>
            <w:r w:rsidRPr="00B36D9F">
              <w:rPr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 xml:space="preserve"> </w:t>
            </w:r>
            <w:r w:rsidRPr="00B36D9F">
              <w:rPr>
                <w:rStyle w:val="hps"/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>from the perspective of graduate</w:t>
            </w:r>
            <w:r w:rsidRPr="00B36D9F">
              <w:rPr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 xml:space="preserve"> </w:t>
            </w:r>
            <w:r w:rsidRPr="00B36D9F">
              <w:rPr>
                <w:rStyle w:val="hps"/>
                <w:rFonts w:ascii="Calibri" w:hAnsi="Calibri" w:cs="B Zar"/>
                <w:b/>
                <w:bCs/>
                <w:color w:val="215483"/>
                <w:sz w:val="24"/>
                <w:szCs w:val="24"/>
              </w:rPr>
              <w:t>students</w:t>
            </w:r>
          </w:p>
          <w:p w14:paraId="0CDDCF92" w14:textId="33A91288" w:rsidR="00CD732A" w:rsidRPr="00B36D9F" w:rsidRDefault="00554A0B" w:rsidP="00B36D9F">
            <w:pPr>
              <w:bidi/>
              <w:spacing w:before="40" w:after="40"/>
              <w:jc w:val="right"/>
              <w:rPr>
                <w:rFonts w:ascii="Calibri" w:eastAsia="Times New Roman" w:hAnsi="Calibri" w:cs="Nazanin"/>
                <w:color w:val="215483"/>
                <w:sz w:val="24"/>
                <w:szCs w:val="24"/>
                <w:vertAlign w:val="superscript"/>
              </w:rPr>
            </w:pP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M.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Rahmanpourt</w:t>
            </w:r>
            <w:proofErr w:type="spellEnd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, M. J.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Liaghatdar</w:t>
            </w:r>
            <w:proofErr w:type="spellEnd"/>
            <w:r w:rsidR="00FF0446" w:rsidRPr="00B36D9F">
              <w:rPr>
                <w:rFonts w:ascii="Calibri" w:eastAsia="Times New Roman" w:hAnsi="Calibri" w:cs="Nazanin"/>
                <w:sz w:val="24"/>
                <w:szCs w:val="24"/>
              </w:rPr>
              <w:t>,</w:t>
            </w:r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 xml:space="preserve"> F. Sharifian, M. </w:t>
            </w:r>
            <w:proofErr w:type="spellStart"/>
            <w:r w:rsidRPr="00B36D9F">
              <w:rPr>
                <w:rFonts w:ascii="Calibri" w:eastAsia="Times New Roman" w:hAnsi="Calibri" w:cs="Nazanin"/>
                <w:sz w:val="24"/>
                <w:szCs w:val="24"/>
              </w:rPr>
              <w:t>Rezaee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14:paraId="3470DC45" w14:textId="63ECC9AD" w:rsidR="00CD732A" w:rsidRPr="00A93A9B" w:rsidRDefault="00972193" w:rsidP="00B36D9F">
            <w:pPr>
              <w:pStyle w:val="Heading1"/>
              <w:spacing w:before="40" w:beforeAutospacing="0" w:after="40" w:afterAutospacing="0"/>
              <w:jc w:val="center"/>
              <w:outlineLvl w:val="0"/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val="en-US" w:eastAsia="en-US" w:bidi="fa-IR"/>
              </w:rPr>
            </w:pPr>
            <w:r w:rsidRPr="00A93A9B">
              <w:rPr>
                <w:rFonts w:ascii="Calibri" w:eastAsiaTheme="minorHAnsi" w:hAnsi="Calibri" w:cs="Calibri"/>
                <w:b w:val="0"/>
                <w:bCs w:val="0"/>
                <w:kern w:val="0"/>
                <w:sz w:val="24"/>
                <w:szCs w:val="24"/>
                <w:lang w:eastAsia="en-US" w:bidi="fa-IR"/>
              </w:rPr>
              <w:t>226-233</w:t>
            </w:r>
          </w:p>
        </w:tc>
      </w:tr>
    </w:tbl>
    <w:p w14:paraId="075A3B3B" w14:textId="77777777" w:rsidR="00782D30" w:rsidRPr="009B3F1E" w:rsidRDefault="00782D30" w:rsidP="00782D30">
      <w:pPr>
        <w:pStyle w:val="Heading1"/>
        <w:shd w:val="clear" w:color="auto" w:fill="FFFFFF"/>
        <w:spacing w:after="150" w:afterAutospacing="0"/>
        <w:rPr>
          <w:rFonts w:ascii="Calibri" w:eastAsiaTheme="minorHAnsi" w:hAnsi="Calibri" w:cstheme="minorBidi"/>
          <w:b w:val="0"/>
          <w:bCs w:val="0"/>
          <w:kern w:val="0"/>
          <w:sz w:val="22"/>
          <w:szCs w:val="22"/>
          <w:lang w:eastAsia="en-US" w:bidi="fa-IR"/>
        </w:rPr>
      </w:pPr>
    </w:p>
    <w:sectPr w:rsidR="00782D30" w:rsidRPr="009B3F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306"/>
    <w:rsid w:val="00026793"/>
    <w:rsid w:val="000304B0"/>
    <w:rsid w:val="00070AD1"/>
    <w:rsid w:val="000D4144"/>
    <w:rsid w:val="001209EC"/>
    <w:rsid w:val="0012701E"/>
    <w:rsid w:val="00143C56"/>
    <w:rsid w:val="00171ED7"/>
    <w:rsid w:val="00180009"/>
    <w:rsid w:val="001B0C59"/>
    <w:rsid w:val="00212076"/>
    <w:rsid w:val="0021239A"/>
    <w:rsid w:val="0022330E"/>
    <w:rsid w:val="00267B10"/>
    <w:rsid w:val="002E4649"/>
    <w:rsid w:val="002F5333"/>
    <w:rsid w:val="00342A08"/>
    <w:rsid w:val="00355380"/>
    <w:rsid w:val="00356195"/>
    <w:rsid w:val="003B72CB"/>
    <w:rsid w:val="004D6585"/>
    <w:rsid w:val="004F2E9B"/>
    <w:rsid w:val="00523884"/>
    <w:rsid w:val="0052533D"/>
    <w:rsid w:val="00550993"/>
    <w:rsid w:val="00554A0B"/>
    <w:rsid w:val="005C7E71"/>
    <w:rsid w:val="005E3431"/>
    <w:rsid w:val="005F7B15"/>
    <w:rsid w:val="00633779"/>
    <w:rsid w:val="00675AEE"/>
    <w:rsid w:val="006C0E14"/>
    <w:rsid w:val="006D65F0"/>
    <w:rsid w:val="00712117"/>
    <w:rsid w:val="00782D30"/>
    <w:rsid w:val="00845AEB"/>
    <w:rsid w:val="008960B6"/>
    <w:rsid w:val="008C77E5"/>
    <w:rsid w:val="008F5639"/>
    <w:rsid w:val="0091270D"/>
    <w:rsid w:val="00972193"/>
    <w:rsid w:val="009A17B5"/>
    <w:rsid w:val="009B3F1E"/>
    <w:rsid w:val="009E4C5D"/>
    <w:rsid w:val="00A10C25"/>
    <w:rsid w:val="00A72A84"/>
    <w:rsid w:val="00A93A9B"/>
    <w:rsid w:val="00B36D9F"/>
    <w:rsid w:val="00BB3306"/>
    <w:rsid w:val="00BE69CB"/>
    <w:rsid w:val="00C060C1"/>
    <w:rsid w:val="00C33EBE"/>
    <w:rsid w:val="00C921F4"/>
    <w:rsid w:val="00CD732A"/>
    <w:rsid w:val="00CE6C57"/>
    <w:rsid w:val="00D52092"/>
    <w:rsid w:val="00D762CF"/>
    <w:rsid w:val="00D92F6A"/>
    <w:rsid w:val="00DC1E44"/>
    <w:rsid w:val="00E1050D"/>
    <w:rsid w:val="00E33848"/>
    <w:rsid w:val="00F22FEC"/>
    <w:rsid w:val="00F316EA"/>
    <w:rsid w:val="00FB6B94"/>
    <w:rsid w:val="00FF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F3656AE"/>
  <w15:chartTrackingRefBased/>
  <w15:docId w15:val="{ED85B5F9-D65F-401A-9453-20BF583D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2D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120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D3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table" w:styleId="TableGrid">
    <w:name w:val="Table Grid"/>
    <w:basedOn w:val="TableNormal"/>
    <w:uiPriority w:val="39"/>
    <w:rsid w:val="0021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12076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212076"/>
    <w:rPr>
      <w:color w:val="0000FF"/>
      <w:u w:val="single"/>
    </w:rPr>
  </w:style>
  <w:style w:type="paragraph" w:customStyle="1" w:styleId="authors">
    <w:name w:val="authors"/>
    <w:basedOn w:val="Normal"/>
    <w:rsid w:val="008F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E9B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75AEE"/>
    <w:pPr>
      <w:bidi/>
      <w:spacing w:after="100" w:line="216" w:lineRule="auto"/>
      <w:jc w:val="both"/>
    </w:pPr>
    <w:rPr>
      <w:rFonts w:ascii="Times New Roman" w:hAnsi="Times New Roman" w:cs="B Nazanin"/>
      <w:sz w:val="24"/>
      <w:szCs w:val="24"/>
      <w:lang w:val="en-US" w:bidi="fa-IR"/>
    </w:rPr>
  </w:style>
  <w:style w:type="paragraph" w:customStyle="1" w:styleId="a">
    <w:name w:val="متن اصلی"/>
    <w:basedOn w:val="Normal"/>
    <w:link w:val="Char"/>
    <w:qFormat/>
    <w:rsid w:val="00675AEE"/>
    <w:pPr>
      <w:bidi/>
      <w:spacing w:after="0" w:line="240" w:lineRule="auto"/>
      <w:ind w:firstLine="284"/>
      <w:jc w:val="both"/>
    </w:pPr>
    <w:rPr>
      <w:rFonts w:ascii="Cambria" w:eastAsia="Times New Roman" w:hAnsi="Cambria" w:cs="B Nazanin"/>
      <w:sz w:val="16"/>
      <w:szCs w:val="20"/>
      <w:lang w:val="en-US" w:eastAsia="ja-JP" w:bidi="fa-IR"/>
    </w:rPr>
  </w:style>
  <w:style w:type="character" w:customStyle="1" w:styleId="Char">
    <w:name w:val="متن اصلی Char"/>
    <w:basedOn w:val="DefaultParagraphFont"/>
    <w:link w:val="a"/>
    <w:rsid w:val="00675AEE"/>
    <w:rPr>
      <w:rFonts w:ascii="Cambria" w:eastAsia="Times New Roman" w:hAnsi="Cambria" w:cs="B Nazanin"/>
      <w:sz w:val="16"/>
      <w:szCs w:val="20"/>
      <w:lang w:val="en-US" w:eastAsia="ja-JP" w:bidi="fa-IR"/>
    </w:rPr>
  </w:style>
  <w:style w:type="character" w:customStyle="1" w:styleId="tlid-translation">
    <w:name w:val="tlid-translation"/>
    <w:basedOn w:val="DefaultParagraphFont"/>
    <w:rsid w:val="00675AE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5A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5AEE"/>
    <w:rPr>
      <w:rFonts w:ascii="Courier New" w:eastAsia="Times New Roman" w:hAnsi="Courier New" w:cs="Courier New"/>
      <w:sz w:val="20"/>
      <w:szCs w:val="20"/>
      <w:lang w:val="en-US" w:bidi="fa-IR"/>
    </w:rPr>
  </w:style>
  <w:style w:type="character" w:customStyle="1" w:styleId="shorttext">
    <w:name w:val="short_text"/>
    <w:basedOn w:val="DefaultParagraphFont"/>
    <w:rsid w:val="00CE6C57"/>
  </w:style>
  <w:style w:type="paragraph" w:customStyle="1" w:styleId="Author">
    <w:name w:val="Author"/>
    <w:basedOn w:val="Normal"/>
    <w:qFormat/>
    <w:rsid w:val="0021239A"/>
    <w:pPr>
      <w:bidi/>
      <w:spacing w:after="0" w:line="240" w:lineRule="auto"/>
      <w:jc w:val="center"/>
    </w:pPr>
    <w:rPr>
      <w:rFonts w:ascii="Times New Roman" w:eastAsia="Times New Roman" w:hAnsi="Times New Roman" w:cs="Nazanin"/>
      <w:sz w:val="18"/>
      <w:lang w:val="en-US" w:bidi="fa-IR"/>
    </w:rPr>
  </w:style>
  <w:style w:type="character" w:styleId="FootnoteReference">
    <w:name w:val="footnote reference"/>
    <w:aliases w:val="شماره زيرنويس"/>
    <w:uiPriority w:val="99"/>
    <w:semiHidden/>
    <w:unhideWhenUsed/>
    <w:rsid w:val="009A17B5"/>
    <w:rPr>
      <w:vertAlign w:val="superscript"/>
    </w:rPr>
  </w:style>
  <w:style w:type="character" w:customStyle="1" w:styleId="hps">
    <w:name w:val="hps"/>
    <w:basedOn w:val="DefaultParagraphFont"/>
    <w:rsid w:val="00554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D0F6C-B73F-4A31-B914-E6398C87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nano byte</cp:lastModifiedBy>
  <cp:revision>2</cp:revision>
  <cp:lastPrinted>2021-01-31T08:13:00Z</cp:lastPrinted>
  <dcterms:created xsi:type="dcterms:W3CDTF">2021-01-31T08:14:00Z</dcterms:created>
  <dcterms:modified xsi:type="dcterms:W3CDTF">2021-01-31T08:14:00Z</dcterms:modified>
</cp:coreProperties>
</file>